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F" w:rsidRDefault="007F2F2F" w:rsidP="00BC62A3">
      <w:pPr>
        <w:pStyle w:val="Title"/>
      </w:pPr>
      <w:r>
        <w:t>Elements of Short Stories</w:t>
      </w:r>
    </w:p>
    <w:p w:rsidR="00BC62A3" w:rsidRDefault="00BC62A3" w:rsidP="007F2F2F"/>
    <w:p w:rsidR="007F2F2F" w:rsidRPr="0021563B" w:rsidRDefault="007F2F2F" w:rsidP="007F2F2F">
      <w:pPr>
        <w:numPr>
          <w:ilvl w:val="0"/>
          <w:numId w:val="1"/>
        </w:numPr>
        <w:spacing w:line="360" w:lineRule="auto"/>
        <w:rPr>
          <w:szCs w:val="24"/>
        </w:rPr>
      </w:pPr>
      <w:r w:rsidRPr="0021563B">
        <w:rPr>
          <w:b/>
          <w:szCs w:val="24"/>
          <w:u w:val="single"/>
        </w:rPr>
        <w:t>Plot</w:t>
      </w:r>
      <w:r w:rsidRPr="0021563B">
        <w:rPr>
          <w:szCs w:val="24"/>
        </w:rPr>
        <w:t xml:space="preserve"> – sequence of events or incidents that make up a story.</w:t>
      </w:r>
    </w:p>
    <w:p w:rsidR="007F2F2F" w:rsidRDefault="007F2F2F" w:rsidP="0006049A">
      <w:pPr>
        <w:numPr>
          <w:ilvl w:val="1"/>
          <w:numId w:val="1"/>
        </w:numPr>
        <w:rPr>
          <w:szCs w:val="24"/>
        </w:rPr>
      </w:pPr>
      <w:r w:rsidRPr="0021563B">
        <w:rPr>
          <w:b/>
          <w:szCs w:val="24"/>
        </w:rPr>
        <w:t>Exposition/ Introduction</w:t>
      </w:r>
      <w:r w:rsidRPr="0021563B">
        <w:rPr>
          <w:szCs w:val="24"/>
        </w:rPr>
        <w:t xml:space="preserve"> – designed to arouse reader’s interest; background is provided.</w:t>
      </w:r>
      <w:bookmarkStart w:id="0" w:name="_GoBack"/>
      <w:bookmarkEnd w:id="0"/>
    </w:p>
    <w:p w:rsidR="0006049A" w:rsidRPr="0021563B" w:rsidRDefault="0006049A" w:rsidP="0006049A">
      <w:pPr>
        <w:ind w:left="1080"/>
        <w:rPr>
          <w:szCs w:val="24"/>
        </w:rPr>
      </w:pPr>
    </w:p>
    <w:p w:rsidR="007F2F2F" w:rsidRPr="0021563B" w:rsidRDefault="007F2F2F" w:rsidP="007F2F2F">
      <w:pPr>
        <w:numPr>
          <w:ilvl w:val="1"/>
          <w:numId w:val="1"/>
        </w:numPr>
        <w:spacing w:line="360" w:lineRule="auto"/>
        <w:rPr>
          <w:szCs w:val="24"/>
        </w:rPr>
      </w:pPr>
      <w:r w:rsidRPr="0021563B">
        <w:rPr>
          <w:b/>
          <w:szCs w:val="24"/>
        </w:rPr>
        <w:t>Conflict</w:t>
      </w:r>
      <w:r w:rsidRPr="0021563B">
        <w:rPr>
          <w:szCs w:val="24"/>
        </w:rPr>
        <w:t xml:space="preserve"> – struggle between opposing forces (protagonist vs. antagonist)</w:t>
      </w:r>
    </w:p>
    <w:p w:rsidR="007F2F2F" w:rsidRPr="0021563B" w:rsidRDefault="007F2F2F" w:rsidP="007F2F2F">
      <w:pPr>
        <w:numPr>
          <w:ilvl w:val="2"/>
          <w:numId w:val="1"/>
        </w:numPr>
        <w:rPr>
          <w:szCs w:val="24"/>
        </w:rPr>
      </w:pPr>
      <w:r w:rsidRPr="0021563B">
        <w:rPr>
          <w:b/>
          <w:szCs w:val="24"/>
          <w:u w:val="single"/>
        </w:rPr>
        <w:t>Person vs. Person</w:t>
      </w:r>
      <w:r w:rsidRPr="0021563B">
        <w:rPr>
          <w:szCs w:val="24"/>
        </w:rPr>
        <w:t xml:space="preserve"> – </w:t>
      </w:r>
      <w:r w:rsidRPr="0021563B">
        <w:rPr>
          <w:i/>
          <w:szCs w:val="24"/>
        </w:rPr>
        <w:t>external</w:t>
      </w:r>
      <w:r w:rsidRPr="0021563B">
        <w:rPr>
          <w:szCs w:val="24"/>
        </w:rPr>
        <w:t xml:space="preserve"> struggle between two or more individuals.</w:t>
      </w:r>
    </w:p>
    <w:p w:rsidR="007F2F2F" w:rsidRPr="0021563B" w:rsidRDefault="007F2F2F" w:rsidP="007F2F2F">
      <w:pPr>
        <w:numPr>
          <w:ilvl w:val="2"/>
          <w:numId w:val="1"/>
        </w:numPr>
        <w:rPr>
          <w:szCs w:val="24"/>
        </w:rPr>
      </w:pPr>
      <w:r w:rsidRPr="0021563B">
        <w:rPr>
          <w:b/>
          <w:szCs w:val="24"/>
          <w:u w:val="single"/>
        </w:rPr>
        <w:t>Person vs. themselves</w:t>
      </w:r>
      <w:r w:rsidRPr="0021563B">
        <w:rPr>
          <w:szCs w:val="24"/>
        </w:rPr>
        <w:t xml:space="preserve"> – </w:t>
      </w:r>
      <w:r w:rsidRPr="0021563B">
        <w:rPr>
          <w:i/>
          <w:szCs w:val="24"/>
        </w:rPr>
        <w:t>internal</w:t>
      </w:r>
      <w:r w:rsidRPr="0021563B">
        <w:rPr>
          <w:szCs w:val="24"/>
        </w:rPr>
        <w:t xml:space="preserve"> struggle concerning emotion and decision.</w:t>
      </w:r>
    </w:p>
    <w:p w:rsidR="007F2F2F" w:rsidRPr="0021563B" w:rsidRDefault="007F2F2F" w:rsidP="007F2F2F">
      <w:pPr>
        <w:numPr>
          <w:ilvl w:val="2"/>
          <w:numId w:val="1"/>
        </w:numPr>
        <w:rPr>
          <w:szCs w:val="24"/>
        </w:rPr>
      </w:pPr>
      <w:r w:rsidRPr="0021563B">
        <w:rPr>
          <w:b/>
          <w:szCs w:val="24"/>
          <w:u w:val="single"/>
        </w:rPr>
        <w:t>Person vs. nature</w:t>
      </w:r>
      <w:r w:rsidRPr="0021563B">
        <w:rPr>
          <w:szCs w:val="24"/>
        </w:rPr>
        <w:t xml:space="preserve"> – </w:t>
      </w:r>
      <w:r w:rsidRPr="0021563B">
        <w:rPr>
          <w:i/>
          <w:szCs w:val="24"/>
        </w:rPr>
        <w:t>external</w:t>
      </w:r>
      <w:r w:rsidRPr="0021563B">
        <w:rPr>
          <w:szCs w:val="24"/>
        </w:rPr>
        <w:t xml:space="preserve"> struggle between person and an element of nature or the environment.</w:t>
      </w:r>
    </w:p>
    <w:p w:rsidR="007F2F2F" w:rsidRPr="0021563B" w:rsidRDefault="007F2F2F" w:rsidP="007F2F2F">
      <w:pPr>
        <w:rPr>
          <w:szCs w:val="24"/>
        </w:rPr>
      </w:pPr>
    </w:p>
    <w:p w:rsidR="007F2F2F" w:rsidRPr="0021563B" w:rsidRDefault="007F2F2F" w:rsidP="007F2F2F">
      <w:pPr>
        <w:numPr>
          <w:ilvl w:val="1"/>
          <w:numId w:val="1"/>
        </w:numPr>
        <w:spacing w:line="360" w:lineRule="auto"/>
        <w:rPr>
          <w:szCs w:val="24"/>
        </w:rPr>
      </w:pPr>
      <w:r w:rsidRPr="0021563B">
        <w:rPr>
          <w:b/>
          <w:szCs w:val="24"/>
        </w:rPr>
        <w:t>Rising action</w:t>
      </w:r>
      <w:r w:rsidRPr="0021563B">
        <w:rPr>
          <w:szCs w:val="24"/>
        </w:rPr>
        <w:t xml:space="preserve"> – complication or development of the conflict.</w:t>
      </w:r>
    </w:p>
    <w:p w:rsidR="007F2F2F" w:rsidRPr="0021563B" w:rsidRDefault="007F2F2F" w:rsidP="007F2F2F">
      <w:pPr>
        <w:numPr>
          <w:ilvl w:val="1"/>
          <w:numId w:val="1"/>
        </w:numPr>
        <w:spacing w:line="360" w:lineRule="auto"/>
        <w:rPr>
          <w:szCs w:val="24"/>
        </w:rPr>
      </w:pPr>
      <w:r w:rsidRPr="0021563B">
        <w:rPr>
          <w:b/>
          <w:szCs w:val="24"/>
        </w:rPr>
        <w:t>Climax</w:t>
      </w:r>
      <w:r w:rsidRPr="0021563B">
        <w:rPr>
          <w:szCs w:val="24"/>
        </w:rPr>
        <w:t xml:space="preserve"> – turning point of the story; point of most intense interest.</w:t>
      </w:r>
    </w:p>
    <w:p w:rsidR="007F2F2F" w:rsidRPr="0021563B" w:rsidRDefault="007F2F2F" w:rsidP="007F2F2F">
      <w:pPr>
        <w:numPr>
          <w:ilvl w:val="1"/>
          <w:numId w:val="1"/>
        </w:numPr>
        <w:spacing w:line="360" w:lineRule="auto"/>
        <w:rPr>
          <w:szCs w:val="24"/>
        </w:rPr>
      </w:pPr>
      <w:r w:rsidRPr="0021563B">
        <w:rPr>
          <w:b/>
          <w:szCs w:val="24"/>
        </w:rPr>
        <w:t>Falling action</w:t>
      </w:r>
      <w:r w:rsidRPr="0021563B">
        <w:rPr>
          <w:szCs w:val="24"/>
        </w:rPr>
        <w:t xml:space="preserve"> – (denouement) events that lead to resolution.</w:t>
      </w:r>
    </w:p>
    <w:p w:rsidR="007F2F2F" w:rsidRPr="0021563B" w:rsidRDefault="007F2F2F" w:rsidP="007F2F2F">
      <w:pPr>
        <w:numPr>
          <w:ilvl w:val="1"/>
          <w:numId w:val="1"/>
        </w:numPr>
        <w:spacing w:line="360" w:lineRule="auto"/>
        <w:rPr>
          <w:szCs w:val="24"/>
        </w:rPr>
      </w:pPr>
      <w:r w:rsidRPr="0021563B">
        <w:rPr>
          <w:b/>
          <w:szCs w:val="24"/>
        </w:rPr>
        <w:t>Resolution</w:t>
      </w:r>
      <w:r w:rsidRPr="0021563B">
        <w:rPr>
          <w:szCs w:val="24"/>
        </w:rPr>
        <w:t xml:space="preserve"> – outcome of the conflict.</w:t>
      </w:r>
    </w:p>
    <w:p w:rsidR="007F2F2F" w:rsidRPr="0021563B" w:rsidRDefault="007F2F2F" w:rsidP="007F2F2F">
      <w:pPr>
        <w:spacing w:line="360" w:lineRule="auto"/>
        <w:rPr>
          <w:szCs w:val="24"/>
        </w:rPr>
      </w:pPr>
    </w:p>
    <w:p w:rsidR="007F2F2F" w:rsidRPr="0021563B" w:rsidRDefault="007F2F2F" w:rsidP="007F2F2F">
      <w:pPr>
        <w:pStyle w:val="Heading1"/>
        <w:rPr>
          <w:sz w:val="24"/>
          <w:szCs w:val="24"/>
        </w:rPr>
      </w:pPr>
      <w:r w:rsidRPr="0021563B">
        <w:rPr>
          <w:sz w:val="24"/>
          <w:szCs w:val="24"/>
        </w:rPr>
        <w:t>Parts of a Typical Plot</w:t>
      </w:r>
    </w:p>
    <w:p w:rsidR="007F2F2F" w:rsidRPr="0021563B" w:rsidRDefault="007F2F2F" w:rsidP="007F2F2F">
      <w:pPr>
        <w:spacing w:line="360" w:lineRule="auto"/>
        <w:rPr>
          <w:szCs w:val="24"/>
        </w:rPr>
      </w:pPr>
    </w:p>
    <w:p w:rsidR="007F2F2F" w:rsidRDefault="007F2F2F" w:rsidP="007F2F2F">
      <w:pPr>
        <w:spacing w:line="360" w:lineRule="auto"/>
        <w:rPr>
          <w:szCs w:val="24"/>
        </w:rPr>
      </w:pPr>
      <w:r w:rsidRPr="0021563B">
        <w:rPr>
          <w:noProof/>
          <w:szCs w:val="24"/>
          <w:lang w:val="en-CA"/>
        </w:rPr>
        <w:drawing>
          <wp:inline distT="0" distB="0" distL="0" distR="0">
            <wp:extent cx="538162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638300"/>
                    </a:xfrm>
                    <a:prstGeom prst="rect">
                      <a:avLst/>
                    </a:prstGeom>
                    <a:noFill/>
                    <a:ln>
                      <a:noFill/>
                    </a:ln>
                  </pic:spPr>
                </pic:pic>
              </a:graphicData>
            </a:graphic>
          </wp:inline>
        </w:drawing>
      </w:r>
    </w:p>
    <w:p w:rsidR="00BC62A3" w:rsidRPr="0021563B" w:rsidRDefault="00BC62A3" w:rsidP="007F2F2F">
      <w:pPr>
        <w:spacing w:line="360" w:lineRule="auto"/>
        <w:rPr>
          <w:szCs w:val="24"/>
        </w:rPr>
      </w:pPr>
    </w:p>
    <w:p w:rsidR="007F2F2F" w:rsidRPr="0021563B" w:rsidRDefault="007F2F2F" w:rsidP="007F2F2F">
      <w:pPr>
        <w:numPr>
          <w:ilvl w:val="0"/>
          <w:numId w:val="1"/>
        </w:numPr>
        <w:spacing w:line="360" w:lineRule="auto"/>
        <w:rPr>
          <w:szCs w:val="24"/>
        </w:rPr>
      </w:pPr>
      <w:r w:rsidRPr="0021563B">
        <w:rPr>
          <w:b/>
          <w:szCs w:val="24"/>
          <w:u w:val="single"/>
        </w:rPr>
        <w:t>Character</w:t>
      </w:r>
      <w:r w:rsidRPr="0021563B">
        <w:rPr>
          <w:szCs w:val="24"/>
        </w:rPr>
        <w:t xml:space="preserve"> – is generally the central or focal element in a story.</w:t>
      </w:r>
    </w:p>
    <w:p w:rsidR="007F2F2F" w:rsidRDefault="007F2F2F" w:rsidP="0006049A">
      <w:pPr>
        <w:numPr>
          <w:ilvl w:val="1"/>
          <w:numId w:val="1"/>
        </w:numPr>
        <w:rPr>
          <w:szCs w:val="24"/>
        </w:rPr>
      </w:pPr>
      <w:r w:rsidRPr="0021563B">
        <w:rPr>
          <w:b/>
          <w:szCs w:val="24"/>
        </w:rPr>
        <w:t>Types of characterization</w:t>
      </w:r>
      <w:r w:rsidRPr="0021563B">
        <w:rPr>
          <w:szCs w:val="24"/>
        </w:rPr>
        <w:t xml:space="preserve"> – the process by which the writer reveals the personality of a character.</w:t>
      </w:r>
    </w:p>
    <w:p w:rsidR="0006049A" w:rsidRPr="0021563B" w:rsidRDefault="0006049A" w:rsidP="0006049A">
      <w:pPr>
        <w:ind w:left="1080"/>
        <w:rPr>
          <w:szCs w:val="24"/>
        </w:rPr>
      </w:pPr>
    </w:p>
    <w:p w:rsidR="0006049A" w:rsidRDefault="007F2F2F" w:rsidP="0006049A">
      <w:pPr>
        <w:numPr>
          <w:ilvl w:val="2"/>
          <w:numId w:val="1"/>
        </w:numPr>
        <w:rPr>
          <w:szCs w:val="24"/>
        </w:rPr>
      </w:pPr>
      <w:r w:rsidRPr="0021563B">
        <w:rPr>
          <w:b/>
          <w:szCs w:val="24"/>
        </w:rPr>
        <w:t>Direct Characterization</w:t>
      </w:r>
      <w:r w:rsidRPr="0021563B">
        <w:rPr>
          <w:szCs w:val="24"/>
        </w:rPr>
        <w:t xml:space="preserve"> – tells the audience what the personality of the character is.</w:t>
      </w:r>
    </w:p>
    <w:p w:rsidR="0006049A" w:rsidRPr="0006049A" w:rsidRDefault="0006049A" w:rsidP="0006049A">
      <w:pPr>
        <w:ind w:left="1800"/>
        <w:rPr>
          <w:szCs w:val="24"/>
        </w:rPr>
      </w:pPr>
    </w:p>
    <w:p w:rsidR="007F2F2F" w:rsidRPr="0021563B" w:rsidRDefault="007F2F2F" w:rsidP="0006049A">
      <w:pPr>
        <w:pStyle w:val="BodyTextIndent"/>
        <w:ind w:left="1800"/>
        <w:rPr>
          <w:rFonts w:ascii="Times New Roman" w:hAnsi="Times New Roman" w:cs="Times New Roman"/>
          <w:color w:val="000000"/>
        </w:rPr>
      </w:pPr>
      <w:r w:rsidRPr="0021563B">
        <w:rPr>
          <w:rFonts w:ascii="Times New Roman" w:hAnsi="Times New Roman" w:cs="Times New Roman"/>
          <w:i/>
          <w:color w:val="000000"/>
        </w:rPr>
        <w:t>Example</w:t>
      </w:r>
      <w:r w:rsidRPr="0021563B">
        <w:rPr>
          <w:rFonts w:ascii="Times New Roman" w:hAnsi="Times New Roman" w:cs="Times New Roman"/>
          <w:color w:val="000000"/>
        </w:rPr>
        <w:t xml:space="preserve">: “The patient boy and quiet girl were both well-mannered and did not disobey their mother.” </w:t>
      </w:r>
    </w:p>
    <w:p w:rsidR="007F2F2F" w:rsidRPr="0021563B" w:rsidRDefault="007F2F2F" w:rsidP="0006049A">
      <w:pPr>
        <w:pStyle w:val="ListParagraph"/>
        <w:ind w:left="1800"/>
        <w:rPr>
          <w:rFonts w:cs="Verdana"/>
          <w:color w:val="000000"/>
          <w:szCs w:val="24"/>
        </w:rPr>
      </w:pPr>
      <w:r w:rsidRPr="0021563B">
        <w:rPr>
          <w:rFonts w:ascii="Times New Roman" w:hAnsi="Times New Roman"/>
          <w:i/>
          <w:color w:val="000000"/>
          <w:szCs w:val="24"/>
        </w:rPr>
        <w:t>Explanation</w:t>
      </w:r>
      <w:r w:rsidRPr="0021563B">
        <w:rPr>
          <w:rFonts w:ascii="Times New Roman" w:hAnsi="Times New Roman"/>
          <w:color w:val="000000"/>
          <w:szCs w:val="24"/>
        </w:rPr>
        <w:t>: The author is directly telling the audience the personality of these two children.</w:t>
      </w:r>
      <w:r w:rsidRPr="0021563B">
        <w:rPr>
          <w:rFonts w:cs="Verdana"/>
          <w:color w:val="000000"/>
          <w:szCs w:val="24"/>
        </w:rPr>
        <w:t xml:space="preserve"> The boy is “patient” and the girl is “quiet.”</w:t>
      </w:r>
    </w:p>
    <w:p w:rsidR="0021563B" w:rsidRPr="0021563B" w:rsidRDefault="0021563B" w:rsidP="0021563B">
      <w:pPr>
        <w:pStyle w:val="ListParagraph"/>
        <w:ind w:left="1440"/>
        <w:rPr>
          <w:szCs w:val="24"/>
        </w:rPr>
      </w:pPr>
    </w:p>
    <w:p w:rsidR="0021563B" w:rsidRDefault="007F2F2F" w:rsidP="0006049A">
      <w:pPr>
        <w:numPr>
          <w:ilvl w:val="2"/>
          <w:numId w:val="1"/>
        </w:numPr>
        <w:rPr>
          <w:szCs w:val="24"/>
        </w:rPr>
      </w:pPr>
      <w:r w:rsidRPr="0021563B">
        <w:rPr>
          <w:b/>
          <w:szCs w:val="24"/>
        </w:rPr>
        <w:lastRenderedPageBreak/>
        <w:t xml:space="preserve">Indirect Characterization </w:t>
      </w:r>
      <w:r w:rsidR="0021563B" w:rsidRPr="0021563B">
        <w:rPr>
          <w:szCs w:val="24"/>
        </w:rPr>
        <w:t>–</w:t>
      </w:r>
      <w:r w:rsidRPr="0021563B">
        <w:rPr>
          <w:szCs w:val="24"/>
        </w:rPr>
        <w:t xml:space="preserve"> </w:t>
      </w:r>
      <w:r w:rsidR="0021563B" w:rsidRPr="0021563B">
        <w:rPr>
          <w:szCs w:val="24"/>
        </w:rPr>
        <w:t>shows things that reveal the personality of a character. There are five different methods of indirect characterization:</w:t>
      </w:r>
    </w:p>
    <w:p w:rsidR="0006049A" w:rsidRPr="0021563B" w:rsidRDefault="0006049A" w:rsidP="0006049A">
      <w:pPr>
        <w:ind w:left="1800"/>
        <w:rPr>
          <w:szCs w:val="24"/>
        </w:rPr>
      </w:pPr>
    </w:p>
    <w:tbl>
      <w:tblPr>
        <w:tblStyle w:val="TableGrid"/>
        <w:tblW w:w="0" w:type="auto"/>
        <w:tblInd w:w="1800" w:type="dxa"/>
        <w:tblLook w:val="04A0"/>
      </w:tblPr>
      <w:tblGrid>
        <w:gridCol w:w="3888"/>
        <w:gridCol w:w="3888"/>
      </w:tblGrid>
      <w:tr w:rsidR="0021563B" w:rsidTr="0021563B">
        <w:trPr>
          <w:trHeight w:val="387"/>
        </w:trPr>
        <w:tc>
          <w:tcPr>
            <w:tcW w:w="3888" w:type="dxa"/>
          </w:tcPr>
          <w:p w:rsidR="0021563B" w:rsidRPr="0021563B" w:rsidRDefault="0021563B" w:rsidP="0021563B">
            <w:pPr>
              <w:jc w:val="center"/>
              <w:rPr>
                <w:szCs w:val="22"/>
                <w:lang w:val="en-CA"/>
              </w:rPr>
            </w:pPr>
            <w:r w:rsidRPr="00793972">
              <w:rPr>
                <w:b/>
                <w:szCs w:val="22"/>
                <w:lang w:val="en-CA"/>
              </w:rPr>
              <w:t>S</w:t>
            </w:r>
            <w:r>
              <w:rPr>
                <w:szCs w:val="22"/>
                <w:lang w:val="en-CA"/>
              </w:rPr>
              <w:t>peech</w:t>
            </w:r>
          </w:p>
        </w:tc>
        <w:tc>
          <w:tcPr>
            <w:tcW w:w="3888" w:type="dxa"/>
          </w:tcPr>
          <w:p w:rsidR="0021563B" w:rsidRPr="0021563B" w:rsidRDefault="0021563B" w:rsidP="0021563B">
            <w:pPr>
              <w:rPr>
                <w:szCs w:val="22"/>
                <w:lang w:val="en-CA"/>
              </w:rPr>
            </w:pPr>
            <w:r>
              <w:rPr>
                <w:szCs w:val="22"/>
                <w:lang w:val="en-CA"/>
              </w:rPr>
              <w:t>What does the character say? How does the character speak?</w:t>
            </w:r>
          </w:p>
        </w:tc>
      </w:tr>
      <w:tr w:rsidR="0021563B" w:rsidTr="0021563B">
        <w:trPr>
          <w:trHeight w:val="373"/>
        </w:trPr>
        <w:tc>
          <w:tcPr>
            <w:tcW w:w="3888" w:type="dxa"/>
          </w:tcPr>
          <w:p w:rsidR="0021563B" w:rsidRPr="0021563B" w:rsidRDefault="0021563B" w:rsidP="0021563B">
            <w:pPr>
              <w:jc w:val="center"/>
              <w:rPr>
                <w:szCs w:val="22"/>
                <w:lang w:val="en-CA"/>
              </w:rPr>
            </w:pPr>
            <w:r w:rsidRPr="00793972">
              <w:rPr>
                <w:b/>
                <w:szCs w:val="22"/>
                <w:lang w:val="en-CA"/>
              </w:rPr>
              <w:t>T</w:t>
            </w:r>
            <w:r>
              <w:rPr>
                <w:szCs w:val="22"/>
                <w:lang w:val="en-CA"/>
              </w:rPr>
              <w:t>houghts</w:t>
            </w:r>
          </w:p>
        </w:tc>
        <w:tc>
          <w:tcPr>
            <w:tcW w:w="3888" w:type="dxa"/>
          </w:tcPr>
          <w:p w:rsidR="0021563B" w:rsidRPr="0021563B" w:rsidRDefault="0021563B" w:rsidP="0021563B">
            <w:pPr>
              <w:rPr>
                <w:szCs w:val="22"/>
                <w:lang w:val="en-CA"/>
              </w:rPr>
            </w:pPr>
            <w:r>
              <w:rPr>
                <w:szCs w:val="22"/>
                <w:lang w:val="en-CA"/>
              </w:rPr>
              <w:t>What is revealed through the character’s private thoughts and feelings?</w:t>
            </w:r>
          </w:p>
        </w:tc>
      </w:tr>
      <w:tr w:rsidR="0021563B" w:rsidTr="0021563B">
        <w:trPr>
          <w:trHeight w:val="373"/>
        </w:trPr>
        <w:tc>
          <w:tcPr>
            <w:tcW w:w="3888" w:type="dxa"/>
          </w:tcPr>
          <w:p w:rsidR="0021563B" w:rsidRPr="0021563B" w:rsidRDefault="0021563B" w:rsidP="0021563B">
            <w:pPr>
              <w:jc w:val="center"/>
              <w:rPr>
                <w:szCs w:val="22"/>
                <w:lang w:val="en-CA"/>
              </w:rPr>
            </w:pPr>
            <w:r w:rsidRPr="00793972">
              <w:rPr>
                <w:b/>
                <w:szCs w:val="22"/>
                <w:lang w:val="en-CA"/>
              </w:rPr>
              <w:t>E</w:t>
            </w:r>
            <w:r>
              <w:rPr>
                <w:szCs w:val="22"/>
                <w:lang w:val="en-CA"/>
              </w:rPr>
              <w:t>ffect on others</w:t>
            </w:r>
          </w:p>
        </w:tc>
        <w:tc>
          <w:tcPr>
            <w:tcW w:w="3888" w:type="dxa"/>
          </w:tcPr>
          <w:p w:rsidR="0021563B" w:rsidRPr="0021563B" w:rsidRDefault="0021563B" w:rsidP="0021563B">
            <w:pPr>
              <w:rPr>
                <w:szCs w:val="22"/>
                <w:lang w:val="en-CA"/>
              </w:rPr>
            </w:pPr>
            <w:r>
              <w:rPr>
                <w:szCs w:val="22"/>
                <w:lang w:val="en-CA"/>
              </w:rPr>
              <w:t>What is revealed through the character’s effect on other people? How do other character feel or behave in reaction to the character</w:t>
            </w:r>
          </w:p>
        </w:tc>
      </w:tr>
      <w:tr w:rsidR="0021563B" w:rsidTr="0021563B">
        <w:trPr>
          <w:trHeight w:val="373"/>
        </w:trPr>
        <w:tc>
          <w:tcPr>
            <w:tcW w:w="3888" w:type="dxa"/>
          </w:tcPr>
          <w:p w:rsidR="0021563B" w:rsidRPr="0021563B" w:rsidRDefault="0021563B" w:rsidP="0021563B">
            <w:pPr>
              <w:jc w:val="center"/>
              <w:rPr>
                <w:szCs w:val="22"/>
                <w:lang w:val="en-CA"/>
              </w:rPr>
            </w:pPr>
            <w:r w:rsidRPr="00793972">
              <w:rPr>
                <w:b/>
                <w:szCs w:val="22"/>
                <w:lang w:val="en-CA"/>
              </w:rPr>
              <w:t>A</w:t>
            </w:r>
            <w:r>
              <w:rPr>
                <w:szCs w:val="22"/>
                <w:lang w:val="en-CA"/>
              </w:rPr>
              <w:t>ctions</w:t>
            </w:r>
          </w:p>
        </w:tc>
        <w:tc>
          <w:tcPr>
            <w:tcW w:w="3888" w:type="dxa"/>
          </w:tcPr>
          <w:p w:rsidR="0021563B" w:rsidRPr="0021563B" w:rsidRDefault="0021563B" w:rsidP="0021563B">
            <w:pPr>
              <w:rPr>
                <w:szCs w:val="22"/>
                <w:lang w:val="en-CA"/>
              </w:rPr>
            </w:pPr>
            <w:r>
              <w:rPr>
                <w:szCs w:val="22"/>
                <w:lang w:val="en-CA"/>
              </w:rPr>
              <w:t>What does the character do? How does the character behave?</w:t>
            </w:r>
          </w:p>
        </w:tc>
      </w:tr>
      <w:tr w:rsidR="0021563B" w:rsidTr="0021563B">
        <w:trPr>
          <w:trHeight w:val="162"/>
        </w:trPr>
        <w:tc>
          <w:tcPr>
            <w:tcW w:w="3888" w:type="dxa"/>
          </w:tcPr>
          <w:p w:rsidR="0021563B" w:rsidRPr="0021563B" w:rsidRDefault="0021563B" w:rsidP="0021563B">
            <w:pPr>
              <w:jc w:val="center"/>
              <w:rPr>
                <w:szCs w:val="22"/>
                <w:lang w:val="en-CA"/>
              </w:rPr>
            </w:pPr>
            <w:r w:rsidRPr="00793972">
              <w:rPr>
                <w:b/>
                <w:szCs w:val="22"/>
                <w:lang w:val="en-CA"/>
              </w:rPr>
              <w:t>L</w:t>
            </w:r>
            <w:r>
              <w:rPr>
                <w:szCs w:val="22"/>
                <w:lang w:val="en-CA"/>
              </w:rPr>
              <w:t>ooks</w:t>
            </w:r>
          </w:p>
        </w:tc>
        <w:tc>
          <w:tcPr>
            <w:tcW w:w="3888" w:type="dxa"/>
          </w:tcPr>
          <w:p w:rsidR="0021563B" w:rsidRPr="0021563B" w:rsidRDefault="0021563B" w:rsidP="0021563B">
            <w:pPr>
              <w:rPr>
                <w:szCs w:val="22"/>
                <w:lang w:val="en-CA"/>
              </w:rPr>
            </w:pPr>
            <w:r>
              <w:rPr>
                <w:szCs w:val="22"/>
                <w:lang w:val="en-CA"/>
              </w:rPr>
              <w:t>What does the character look like? How does the character dress?</w:t>
            </w:r>
          </w:p>
        </w:tc>
      </w:tr>
    </w:tbl>
    <w:p w:rsidR="0021563B" w:rsidRPr="0021563B" w:rsidRDefault="0021563B" w:rsidP="00F94142">
      <w:pPr>
        <w:spacing w:line="360" w:lineRule="auto"/>
        <w:rPr>
          <w:szCs w:val="24"/>
        </w:rPr>
      </w:pPr>
    </w:p>
    <w:p w:rsidR="007F2F2F" w:rsidRPr="0021563B" w:rsidRDefault="00793972" w:rsidP="007F2F2F">
      <w:pPr>
        <w:numPr>
          <w:ilvl w:val="1"/>
          <w:numId w:val="1"/>
        </w:numPr>
        <w:spacing w:line="360" w:lineRule="auto"/>
        <w:rPr>
          <w:szCs w:val="24"/>
        </w:rPr>
      </w:pPr>
      <w:r>
        <w:rPr>
          <w:b/>
          <w:szCs w:val="24"/>
        </w:rPr>
        <w:t>Five</w:t>
      </w:r>
      <w:r w:rsidR="007F2F2F" w:rsidRPr="0021563B">
        <w:rPr>
          <w:b/>
          <w:szCs w:val="24"/>
        </w:rPr>
        <w:t xml:space="preserve"> types of characters</w:t>
      </w:r>
      <w:r w:rsidR="007F2F2F" w:rsidRPr="0021563B">
        <w:rPr>
          <w:szCs w:val="24"/>
        </w:rPr>
        <w:t xml:space="preserve"> – </w:t>
      </w:r>
    </w:p>
    <w:p w:rsidR="007F2F2F" w:rsidRPr="0021563B" w:rsidRDefault="007F2F2F" w:rsidP="007F2F2F">
      <w:pPr>
        <w:numPr>
          <w:ilvl w:val="2"/>
          <w:numId w:val="1"/>
        </w:numPr>
        <w:spacing w:line="360" w:lineRule="auto"/>
        <w:rPr>
          <w:szCs w:val="24"/>
        </w:rPr>
      </w:pPr>
      <w:r w:rsidRPr="0021563B">
        <w:rPr>
          <w:b/>
          <w:szCs w:val="24"/>
        </w:rPr>
        <w:t>Round</w:t>
      </w:r>
      <w:r w:rsidRPr="0021563B">
        <w:rPr>
          <w:szCs w:val="24"/>
        </w:rPr>
        <w:t xml:space="preserve"> – complex or presented in detail.</w:t>
      </w:r>
    </w:p>
    <w:p w:rsidR="007F2F2F" w:rsidRPr="0021563B" w:rsidRDefault="007F2F2F" w:rsidP="007F2F2F">
      <w:pPr>
        <w:numPr>
          <w:ilvl w:val="2"/>
          <w:numId w:val="1"/>
        </w:numPr>
        <w:spacing w:line="360" w:lineRule="auto"/>
        <w:rPr>
          <w:szCs w:val="24"/>
        </w:rPr>
      </w:pPr>
      <w:r w:rsidRPr="0021563B">
        <w:rPr>
          <w:b/>
          <w:szCs w:val="24"/>
        </w:rPr>
        <w:t>Dynamic</w:t>
      </w:r>
      <w:r w:rsidRPr="0021563B">
        <w:rPr>
          <w:szCs w:val="24"/>
        </w:rPr>
        <w:t xml:space="preserve"> – developing and learning in the course of the story.</w:t>
      </w:r>
    </w:p>
    <w:p w:rsidR="007F2F2F" w:rsidRPr="0021563B" w:rsidRDefault="007F2F2F" w:rsidP="007F2F2F">
      <w:pPr>
        <w:numPr>
          <w:ilvl w:val="2"/>
          <w:numId w:val="1"/>
        </w:numPr>
        <w:spacing w:line="360" w:lineRule="auto"/>
        <w:rPr>
          <w:szCs w:val="24"/>
        </w:rPr>
      </w:pPr>
      <w:r w:rsidRPr="0021563B">
        <w:rPr>
          <w:b/>
          <w:szCs w:val="24"/>
        </w:rPr>
        <w:t>Flat</w:t>
      </w:r>
      <w:r w:rsidRPr="0021563B">
        <w:rPr>
          <w:szCs w:val="24"/>
        </w:rPr>
        <w:t xml:space="preserve"> – characterized by one or two traits.</w:t>
      </w:r>
    </w:p>
    <w:p w:rsidR="007F2F2F" w:rsidRDefault="007F2F2F" w:rsidP="007F2F2F">
      <w:pPr>
        <w:numPr>
          <w:ilvl w:val="2"/>
          <w:numId w:val="1"/>
        </w:numPr>
        <w:spacing w:line="360" w:lineRule="auto"/>
        <w:rPr>
          <w:szCs w:val="24"/>
        </w:rPr>
      </w:pPr>
      <w:r w:rsidRPr="0021563B">
        <w:rPr>
          <w:b/>
          <w:szCs w:val="24"/>
        </w:rPr>
        <w:t>Static</w:t>
      </w:r>
      <w:r w:rsidRPr="0021563B">
        <w:rPr>
          <w:szCs w:val="24"/>
        </w:rPr>
        <w:t xml:space="preserve"> – unchanged from the story’s beginning to end.</w:t>
      </w:r>
    </w:p>
    <w:p w:rsidR="00793972" w:rsidRDefault="00E9010F" w:rsidP="007F2F2F">
      <w:pPr>
        <w:numPr>
          <w:ilvl w:val="2"/>
          <w:numId w:val="1"/>
        </w:numPr>
        <w:spacing w:line="360" w:lineRule="auto"/>
        <w:rPr>
          <w:szCs w:val="24"/>
        </w:rPr>
      </w:pPr>
      <w:r>
        <w:rPr>
          <w:b/>
          <w:szCs w:val="24"/>
        </w:rPr>
        <w:t>Stock (Stereotype)</w:t>
      </w:r>
      <w:r w:rsidR="00793972">
        <w:rPr>
          <w:b/>
          <w:szCs w:val="24"/>
        </w:rPr>
        <w:t xml:space="preserve"> </w:t>
      </w:r>
      <w:r w:rsidR="00793972">
        <w:rPr>
          <w:szCs w:val="24"/>
        </w:rPr>
        <w:t>– fictional character based on a literary or social stereotype</w:t>
      </w:r>
      <w:r>
        <w:rPr>
          <w:szCs w:val="24"/>
        </w:rPr>
        <w:t>.</w:t>
      </w:r>
    </w:p>
    <w:p w:rsidR="00E9010F" w:rsidRPr="0021563B" w:rsidRDefault="00E9010F" w:rsidP="007F2F2F">
      <w:pPr>
        <w:numPr>
          <w:ilvl w:val="2"/>
          <w:numId w:val="1"/>
        </w:numPr>
        <w:spacing w:line="360" w:lineRule="auto"/>
        <w:rPr>
          <w:szCs w:val="24"/>
        </w:rPr>
      </w:pPr>
      <w:r>
        <w:rPr>
          <w:b/>
          <w:szCs w:val="24"/>
        </w:rPr>
        <w:t xml:space="preserve">Character Foil </w:t>
      </w:r>
      <w:r>
        <w:rPr>
          <w:szCs w:val="24"/>
        </w:rPr>
        <w:t>– a character whose behavior, attitudes or opinions contrast with those of the protagonist in order to help us better understand the main character.</w:t>
      </w:r>
    </w:p>
    <w:p w:rsidR="007F2F2F" w:rsidRPr="0021563B" w:rsidRDefault="007F2F2F" w:rsidP="007F2F2F">
      <w:pPr>
        <w:spacing w:line="360" w:lineRule="auto"/>
        <w:rPr>
          <w:szCs w:val="24"/>
        </w:rPr>
      </w:pPr>
    </w:p>
    <w:p w:rsidR="007F2F2F" w:rsidRPr="0021563B" w:rsidRDefault="007F2F2F" w:rsidP="007F2F2F">
      <w:pPr>
        <w:numPr>
          <w:ilvl w:val="0"/>
          <w:numId w:val="1"/>
        </w:numPr>
        <w:spacing w:line="360" w:lineRule="auto"/>
        <w:rPr>
          <w:b/>
          <w:szCs w:val="24"/>
          <w:u w:val="single"/>
        </w:rPr>
      </w:pPr>
      <w:r w:rsidRPr="0021563B">
        <w:rPr>
          <w:b/>
          <w:szCs w:val="24"/>
          <w:u w:val="single"/>
        </w:rPr>
        <w:t>Themes of literature / Analyzing characters</w:t>
      </w:r>
    </w:p>
    <w:p w:rsidR="007F2F2F" w:rsidRPr="0021563B" w:rsidRDefault="007F2F2F" w:rsidP="007F2F2F">
      <w:pPr>
        <w:numPr>
          <w:ilvl w:val="1"/>
          <w:numId w:val="1"/>
        </w:numPr>
        <w:spacing w:line="360" w:lineRule="auto"/>
        <w:rPr>
          <w:szCs w:val="24"/>
        </w:rPr>
      </w:pPr>
      <w:r w:rsidRPr="0021563B">
        <w:rPr>
          <w:b/>
          <w:szCs w:val="24"/>
        </w:rPr>
        <w:t>Motivation</w:t>
      </w:r>
      <w:r w:rsidRPr="0021563B">
        <w:rPr>
          <w:szCs w:val="24"/>
        </w:rPr>
        <w:t xml:space="preserve"> – cause of / reason for actions.</w:t>
      </w:r>
    </w:p>
    <w:p w:rsidR="007F2F2F" w:rsidRPr="0021563B" w:rsidRDefault="007F2F2F" w:rsidP="007F2F2F">
      <w:pPr>
        <w:numPr>
          <w:ilvl w:val="1"/>
          <w:numId w:val="1"/>
        </w:numPr>
        <w:spacing w:line="360" w:lineRule="auto"/>
        <w:rPr>
          <w:szCs w:val="24"/>
        </w:rPr>
      </w:pPr>
      <w:r w:rsidRPr="0021563B">
        <w:rPr>
          <w:b/>
          <w:szCs w:val="24"/>
        </w:rPr>
        <w:t>Behavior</w:t>
      </w:r>
      <w:r w:rsidRPr="0021563B">
        <w:rPr>
          <w:szCs w:val="24"/>
        </w:rPr>
        <w:t xml:space="preserve"> – actions of the character.</w:t>
      </w:r>
    </w:p>
    <w:p w:rsidR="007F2F2F" w:rsidRPr="0021563B" w:rsidRDefault="007F2F2F" w:rsidP="007F2F2F">
      <w:pPr>
        <w:numPr>
          <w:ilvl w:val="1"/>
          <w:numId w:val="1"/>
        </w:numPr>
        <w:spacing w:line="360" w:lineRule="auto"/>
        <w:rPr>
          <w:szCs w:val="24"/>
        </w:rPr>
      </w:pPr>
      <w:r w:rsidRPr="0021563B">
        <w:rPr>
          <w:b/>
          <w:szCs w:val="24"/>
        </w:rPr>
        <w:t>Consequences</w:t>
      </w:r>
      <w:r w:rsidRPr="0021563B">
        <w:rPr>
          <w:szCs w:val="24"/>
        </w:rPr>
        <w:t xml:space="preserve"> – results of actions.</w:t>
      </w:r>
    </w:p>
    <w:p w:rsidR="007F2F2F" w:rsidRPr="0021563B" w:rsidRDefault="007F2F2F" w:rsidP="007F2F2F">
      <w:pPr>
        <w:numPr>
          <w:ilvl w:val="1"/>
          <w:numId w:val="1"/>
        </w:numPr>
        <w:spacing w:line="360" w:lineRule="auto"/>
        <w:rPr>
          <w:szCs w:val="24"/>
        </w:rPr>
      </w:pPr>
      <w:r w:rsidRPr="0021563B">
        <w:rPr>
          <w:b/>
          <w:szCs w:val="24"/>
        </w:rPr>
        <w:t>Responsibility</w:t>
      </w:r>
      <w:r w:rsidRPr="0021563B">
        <w:rPr>
          <w:szCs w:val="24"/>
        </w:rPr>
        <w:t xml:space="preserve"> – moral, legal, or mental accountability.</w:t>
      </w:r>
    </w:p>
    <w:p w:rsidR="007F2F2F" w:rsidRDefault="007F2F2F" w:rsidP="0006049A">
      <w:pPr>
        <w:numPr>
          <w:ilvl w:val="1"/>
          <w:numId w:val="1"/>
        </w:numPr>
        <w:spacing w:line="276" w:lineRule="auto"/>
        <w:rPr>
          <w:szCs w:val="24"/>
        </w:rPr>
      </w:pPr>
      <w:r w:rsidRPr="0021563B">
        <w:rPr>
          <w:b/>
          <w:szCs w:val="24"/>
        </w:rPr>
        <w:t>Expectations</w:t>
      </w:r>
      <w:r w:rsidRPr="0021563B">
        <w:rPr>
          <w:szCs w:val="24"/>
        </w:rPr>
        <w:t xml:space="preserve"> – what the reader expects.</w:t>
      </w:r>
    </w:p>
    <w:p w:rsidR="0006049A" w:rsidRPr="0006049A" w:rsidRDefault="0006049A" w:rsidP="0006049A">
      <w:pPr>
        <w:spacing w:line="276" w:lineRule="auto"/>
        <w:ind w:left="1080"/>
        <w:rPr>
          <w:szCs w:val="24"/>
        </w:rPr>
      </w:pPr>
    </w:p>
    <w:p w:rsidR="007F2F2F" w:rsidRPr="0021563B" w:rsidRDefault="007F2F2F" w:rsidP="007F2F2F">
      <w:pPr>
        <w:numPr>
          <w:ilvl w:val="0"/>
          <w:numId w:val="1"/>
        </w:numPr>
        <w:spacing w:line="360" w:lineRule="auto"/>
        <w:rPr>
          <w:b/>
          <w:szCs w:val="24"/>
          <w:u w:val="single"/>
        </w:rPr>
      </w:pPr>
      <w:r w:rsidRPr="0021563B">
        <w:rPr>
          <w:b/>
          <w:szCs w:val="24"/>
          <w:u w:val="single"/>
        </w:rPr>
        <w:t>Mood</w:t>
      </w:r>
    </w:p>
    <w:p w:rsidR="007F2F2F" w:rsidRDefault="007F2F2F" w:rsidP="007F2F2F">
      <w:pPr>
        <w:numPr>
          <w:ilvl w:val="1"/>
          <w:numId w:val="1"/>
        </w:numPr>
        <w:rPr>
          <w:szCs w:val="24"/>
        </w:rPr>
      </w:pPr>
      <w:r w:rsidRPr="0021563B">
        <w:rPr>
          <w:b/>
          <w:szCs w:val="24"/>
        </w:rPr>
        <w:t>Setting</w:t>
      </w:r>
      <w:r w:rsidRPr="0021563B">
        <w:rPr>
          <w:szCs w:val="24"/>
        </w:rPr>
        <w:t xml:space="preserve"> – the time and place in which the story is taking place, including factors such as weather and social customs.</w:t>
      </w:r>
    </w:p>
    <w:p w:rsidR="0006049A" w:rsidRPr="0021563B" w:rsidRDefault="0006049A" w:rsidP="0006049A">
      <w:pPr>
        <w:ind w:left="720"/>
        <w:rPr>
          <w:szCs w:val="24"/>
        </w:rPr>
      </w:pPr>
    </w:p>
    <w:p w:rsidR="007F2F2F" w:rsidRDefault="007F2F2F" w:rsidP="007F2F2F">
      <w:pPr>
        <w:numPr>
          <w:ilvl w:val="1"/>
          <w:numId w:val="1"/>
        </w:numPr>
        <w:rPr>
          <w:szCs w:val="24"/>
        </w:rPr>
      </w:pPr>
      <w:r w:rsidRPr="0021563B">
        <w:rPr>
          <w:b/>
          <w:szCs w:val="24"/>
        </w:rPr>
        <w:t>Atmosphere</w:t>
      </w:r>
      <w:r w:rsidR="00E9010F">
        <w:rPr>
          <w:szCs w:val="24"/>
        </w:rPr>
        <w:t xml:space="preserve"> </w:t>
      </w:r>
      <w:r w:rsidR="00DB7C07">
        <w:rPr>
          <w:szCs w:val="24"/>
        </w:rPr>
        <w:t xml:space="preserve">– </w:t>
      </w:r>
      <w:r w:rsidR="00DB7C07" w:rsidRPr="0021563B">
        <w:rPr>
          <w:szCs w:val="24"/>
        </w:rPr>
        <w:t>the</w:t>
      </w:r>
      <w:r w:rsidR="003A05C6">
        <w:rPr>
          <w:szCs w:val="24"/>
        </w:rPr>
        <w:t xml:space="preserve"> </w:t>
      </w:r>
      <w:r w:rsidR="00BC62A3">
        <w:rPr>
          <w:szCs w:val="24"/>
        </w:rPr>
        <w:t xml:space="preserve">mood or </w:t>
      </w:r>
      <w:r w:rsidRPr="0021563B">
        <w:rPr>
          <w:szCs w:val="24"/>
        </w:rPr>
        <w:t>f</w:t>
      </w:r>
      <w:r w:rsidR="00115C62">
        <w:rPr>
          <w:szCs w:val="24"/>
        </w:rPr>
        <w:t>eeling which pervades</w:t>
      </w:r>
      <w:r w:rsidR="00BC62A3">
        <w:rPr>
          <w:szCs w:val="24"/>
        </w:rPr>
        <w:t xml:space="preserve"> the story.</w:t>
      </w:r>
    </w:p>
    <w:p w:rsidR="00DB7C07" w:rsidRDefault="00DB7C07" w:rsidP="0006049A">
      <w:pPr>
        <w:pStyle w:val="ListParagraph"/>
        <w:numPr>
          <w:ilvl w:val="0"/>
          <w:numId w:val="1"/>
        </w:numPr>
        <w:spacing w:line="360" w:lineRule="auto"/>
        <w:rPr>
          <w:szCs w:val="24"/>
        </w:rPr>
      </w:pPr>
      <w:r w:rsidRPr="00DB7C07">
        <w:rPr>
          <w:b/>
          <w:szCs w:val="24"/>
          <w:u w:val="single"/>
        </w:rPr>
        <w:lastRenderedPageBreak/>
        <w:t>Suspense</w:t>
      </w:r>
      <w:r>
        <w:rPr>
          <w:szCs w:val="24"/>
        </w:rPr>
        <w:t xml:space="preserve"> – the quality of a story that makes the reader uncertain about the outcome</w:t>
      </w:r>
      <w:r w:rsidR="0006049A">
        <w:rPr>
          <w:szCs w:val="24"/>
        </w:rPr>
        <w:t>.</w:t>
      </w:r>
    </w:p>
    <w:p w:rsidR="0006049A" w:rsidRDefault="00DB7C07" w:rsidP="0006049A">
      <w:pPr>
        <w:pStyle w:val="ListParagraph"/>
        <w:numPr>
          <w:ilvl w:val="1"/>
          <w:numId w:val="1"/>
        </w:numPr>
        <w:rPr>
          <w:szCs w:val="24"/>
        </w:rPr>
      </w:pPr>
      <w:r w:rsidRPr="0006049A">
        <w:rPr>
          <w:b/>
          <w:szCs w:val="24"/>
        </w:rPr>
        <w:t>Flashback</w:t>
      </w:r>
      <w:r>
        <w:rPr>
          <w:szCs w:val="24"/>
        </w:rPr>
        <w:t xml:space="preserve"> – a scene in a piece of literature</w:t>
      </w:r>
      <w:r w:rsidR="0006049A">
        <w:rPr>
          <w:szCs w:val="24"/>
        </w:rPr>
        <w:t xml:space="preserve"> that interrupts the action to show an event that happened earlier.</w:t>
      </w:r>
    </w:p>
    <w:p w:rsidR="0006049A" w:rsidRPr="0006049A" w:rsidRDefault="0006049A" w:rsidP="0006049A">
      <w:pPr>
        <w:pStyle w:val="ListParagraph"/>
        <w:ind w:left="1080"/>
        <w:rPr>
          <w:szCs w:val="24"/>
        </w:rPr>
      </w:pPr>
    </w:p>
    <w:p w:rsidR="0006049A" w:rsidRPr="00DB7C07" w:rsidRDefault="0006049A" w:rsidP="0006049A">
      <w:pPr>
        <w:pStyle w:val="ListParagraph"/>
        <w:numPr>
          <w:ilvl w:val="1"/>
          <w:numId w:val="1"/>
        </w:numPr>
        <w:rPr>
          <w:szCs w:val="24"/>
        </w:rPr>
      </w:pPr>
      <w:r w:rsidRPr="0006049A">
        <w:rPr>
          <w:b/>
          <w:szCs w:val="24"/>
        </w:rPr>
        <w:t>Foreshadowing</w:t>
      </w:r>
      <w:r>
        <w:rPr>
          <w:szCs w:val="24"/>
        </w:rPr>
        <w:t xml:space="preserve"> – an indication of something that may happen later in the story.</w:t>
      </w:r>
    </w:p>
    <w:p w:rsidR="007F2F2F" w:rsidRPr="0021563B" w:rsidRDefault="007F2F2F" w:rsidP="007F2F2F">
      <w:pPr>
        <w:spacing w:line="360" w:lineRule="auto"/>
        <w:rPr>
          <w:szCs w:val="24"/>
        </w:rPr>
      </w:pPr>
    </w:p>
    <w:p w:rsidR="007F2F2F" w:rsidRPr="0021563B" w:rsidRDefault="007F2F2F" w:rsidP="007F2F2F">
      <w:pPr>
        <w:numPr>
          <w:ilvl w:val="0"/>
          <w:numId w:val="1"/>
        </w:numPr>
        <w:spacing w:line="360" w:lineRule="auto"/>
        <w:rPr>
          <w:b/>
          <w:szCs w:val="24"/>
          <w:u w:val="single"/>
        </w:rPr>
      </w:pPr>
      <w:r w:rsidRPr="0021563B">
        <w:rPr>
          <w:b/>
          <w:szCs w:val="24"/>
          <w:u w:val="single"/>
        </w:rPr>
        <w:t>Point of view</w:t>
      </w:r>
      <w:r w:rsidR="00E62AF0">
        <w:rPr>
          <w:szCs w:val="24"/>
        </w:rPr>
        <w:t xml:space="preserve"> – the vantage point from which a story is seen or told.</w:t>
      </w:r>
    </w:p>
    <w:p w:rsidR="007F2F2F" w:rsidRPr="0021563B" w:rsidRDefault="007F2F2F" w:rsidP="007F2F2F">
      <w:pPr>
        <w:numPr>
          <w:ilvl w:val="1"/>
          <w:numId w:val="1"/>
        </w:numPr>
        <w:rPr>
          <w:szCs w:val="24"/>
        </w:rPr>
      </w:pPr>
      <w:r w:rsidRPr="0021563B">
        <w:rPr>
          <w:b/>
          <w:szCs w:val="24"/>
        </w:rPr>
        <w:t>Omniscient</w:t>
      </w:r>
      <w:r w:rsidRPr="0021563B">
        <w:rPr>
          <w:szCs w:val="24"/>
        </w:rPr>
        <w:t xml:space="preserve"> – the author tells the stor</w:t>
      </w:r>
      <w:r w:rsidR="0006049A">
        <w:rPr>
          <w:szCs w:val="24"/>
        </w:rPr>
        <w:t>y using the third person. The author</w:t>
      </w:r>
      <w:r w:rsidRPr="0021563B">
        <w:rPr>
          <w:szCs w:val="24"/>
        </w:rPr>
        <w:t xml:space="preserve"> knows all of what is done, said, felt, and thought by the characters.</w:t>
      </w:r>
    </w:p>
    <w:p w:rsidR="007F2F2F" w:rsidRPr="0021563B" w:rsidRDefault="007F2F2F" w:rsidP="007F2F2F">
      <w:pPr>
        <w:ind w:left="720"/>
        <w:rPr>
          <w:szCs w:val="24"/>
        </w:rPr>
      </w:pPr>
    </w:p>
    <w:p w:rsidR="007F2F2F" w:rsidRPr="0021563B" w:rsidRDefault="007F2F2F" w:rsidP="007F2F2F">
      <w:pPr>
        <w:numPr>
          <w:ilvl w:val="1"/>
          <w:numId w:val="1"/>
        </w:numPr>
        <w:rPr>
          <w:szCs w:val="24"/>
        </w:rPr>
      </w:pPr>
      <w:r w:rsidRPr="0021563B">
        <w:rPr>
          <w:b/>
          <w:szCs w:val="24"/>
        </w:rPr>
        <w:t>Limited omniscient</w:t>
      </w:r>
      <w:r w:rsidRPr="0021563B">
        <w:rPr>
          <w:szCs w:val="24"/>
        </w:rPr>
        <w:t xml:space="preserve"> – author tell the story from the third person, but limits observations of thoughts and feelings to one character; the author presents the story from this character’s eyes.</w:t>
      </w:r>
    </w:p>
    <w:p w:rsidR="007F2F2F" w:rsidRPr="0021563B" w:rsidRDefault="007F2F2F" w:rsidP="007F2F2F">
      <w:pPr>
        <w:rPr>
          <w:szCs w:val="24"/>
        </w:rPr>
      </w:pPr>
    </w:p>
    <w:p w:rsidR="007F2F2F" w:rsidRDefault="007F2F2F" w:rsidP="007F2F2F">
      <w:pPr>
        <w:numPr>
          <w:ilvl w:val="1"/>
          <w:numId w:val="1"/>
        </w:numPr>
        <w:rPr>
          <w:szCs w:val="24"/>
        </w:rPr>
      </w:pPr>
      <w:r w:rsidRPr="0021563B">
        <w:rPr>
          <w:b/>
          <w:szCs w:val="24"/>
        </w:rPr>
        <w:t>First person</w:t>
      </w:r>
      <w:r w:rsidR="00E62AF0">
        <w:rPr>
          <w:szCs w:val="24"/>
        </w:rPr>
        <w:t xml:space="preserve"> – one character tells his/ her story directly to the reader</w:t>
      </w:r>
      <w:r w:rsidRPr="0021563B">
        <w:rPr>
          <w:szCs w:val="24"/>
        </w:rPr>
        <w:t>. The reader sees and knows only as much as the narrator.</w:t>
      </w:r>
    </w:p>
    <w:p w:rsidR="00E67798" w:rsidRDefault="00E67798" w:rsidP="00E67798">
      <w:pPr>
        <w:pStyle w:val="ListParagraph"/>
        <w:rPr>
          <w:szCs w:val="24"/>
        </w:rPr>
      </w:pPr>
    </w:p>
    <w:p w:rsidR="00E67798" w:rsidRPr="0021563B" w:rsidRDefault="00E67798" w:rsidP="007F2F2F">
      <w:pPr>
        <w:numPr>
          <w:ilvl w:val="1"/>
          <w:numId w:val="1"/>
        </w:numPr>
        <w:rPr>
          <w:szCs w:val="24"/>
        </w:rPr>
      </w:pPr>
      <w:r w:rsidRPr="00E67798">
        <w:rPr>
          <w:b/>
          <w:szCs w:val="24"/>
        </w:rPr>
        <w:t>Third person</w:t>
      </w:r>
      <w:r>
        <w:rPr>
          <w:szCs w:val="24"/>
        </w:rPr>
        <w:t xml:space="preserve"> </w:t>
      </w:r>
      <w:r w:rsidR="00E62AF0">
        <w:rPr>
          <w:szCs w:val="24"/>
        </w:rPr>
        <w:t>–</w:t>
      </w:r>
      <w:r>
        <w:rPr>
          <w:szCs w:val="24"/>
        </w:rPr>
        <w:t xml:space="preserve"> </w:t>
      </w:r>
      <w:r w:rsidR="00E62AF0">
        <w:rPr>
          <w:szCs w:val="24"/>
        </w:rPr>
        <w:t>someone outside the story tells it, referring to the main characters as “he” or “she”</w:t>
      </w:r>
    </w:p>
    <w:p w:rsidR="007F2F2F" w:rsidRPr="0021563B" w:rsidRDefault="007F2F2F" w:rsidP="007F2F2F">
      <w:pPr>
        <w:rPr>
          <w:szCs w:val="24"/>
        </w:rPr>
      </w:pPr>
    </w:p>
    <w:p w:rsidR="007F2F2F" w:rsidRPr="0021563B" w:rsidRDefault="007F2F2F" w:rsidP="007F2F2F">
      <w:pPr>
        <w:numPr>
          <w:ilvl w:val="1"/>
          <w:numId w:val="1"/>
        </w:numPr>
        <w:rPr>
          <w:szCs w:val="24"/>
        </w:rPr>
      </w:pPr>
      <w:r w:rsidRPr="0021563B">
        <w:rPr>
          <w:b/>
          <w:szCs w:val="24"/>
        </w:rPr>
        <w:t>Objective</w:t>
      </w:r>
      <w:r w:rsidRPr="0021563B">
        <w:rPr>
          <w:szCs w:val="24"/>
        </w:rPr>
        <w:t xml:space="preserve"> – the author is like a movie camera that moves around freely recording objects. However, the author offers no comments on the characters or their actions. Readers are not told the thoughts or feelings of the characters.</w:t>
      </w:r>
    </w:p>
    <w:p w:rsidR="007F2F2F" w:rsidRPr="0021563B" w:rsidRDefault="007F2F2F" w:rsidP="007F2F2F">
      <w:pPr>
        <w:rPr>
          <w:szCs w:val="24"/>
        </w:rPr>
      </w:pPr>
    </w:p>
    <w:p w:rsidR="007F2F2F" w:rsidRPr="0021563B" w:rsidRDefault="007F2F2F" w:rsidP="007F2F2F">
      <w:pPr>
        <w:numPr>
          <w:ilvl w:val="0"/>
          <w:numId w:val="1"/>
        </w:numPr>
        <w:spacing w:line="360" w:lineRule="auto"/>
        <w:rPr>
          <w:b/>
          <w:szCs w:val="24"/>
          <w:u w:val="single"/>
        </w:rPr>
      </w:pPr>
      <w:r w:rsidRPr="0021563B">
        <w:rPr>
          <w:b/>
          <w:szCs w:val="24"/>
          <w:u w:val="single"/>
        </w:rPr>
        <w:t>Figurative language</w:t>
      </w:r>
      <w:r w:rsidR="00E62AF0">
        <w:rPr>
          <w:b/>
          <w:szCs w:val="24"/>
          <w:u w:val="single"/>
        </w:rPr>
        <w:t xml:space="preserve"> </w:t>
      </w:r>
      <w:r w:rsidR="00E62AF0">
        <w:rPr>
          <w:szCs w:val="24"/>
        </w:rPr>
        <w:t>– understood meaning</w:t>
      </w:r>
    </w:p>
    <w:p w:rsidR="007F2F2F" w:rsidRPr="0021563B" w:rsidRDefault="007F2F2F" w:rsidP="007F2F2F">
      <w:pPr>
        <w:numPr>
          <w:ilvl w:val="1"/>
          <w:numId w:val="1"/>
        </w:numPr>
        <w:spacing w:line="360" w:lineRule="auto"/>
        <w:rPr>
          <w:szCs w:val="24"/>
        </w:rPr>
      </w:pPr>
      <w:r w:rsidRPr="0021563B">
        <w:rPr>
          <w:b/>
          <w:szCs w:val="24"/>
        </w:rPr>
        <w:t>Simile</w:t>
      </w:r>
      <w:r w:rsidRPr="0021563B">
        <w:rPr>
          <w:szCs w:val="24"/>
        </w:rPr>
        <w:t xml:space="preserve"> – comparison using </w:t>
      </w:r>
      <w:r w:rsidRPr="0021563B">
        <w:rPr>
          <w:i/>
          <w:szCs w:val="24"/>
        </w:rPr>
        <w:t>like</w:t>
      </w:r>
      <w:r w:rsidRPr="0021563B">
        <w:rPr>
          <w:szCs w:val="24"/>
        </w:rPr>
        <w:t xml:space="preserve"> or </w:t>
      </w:r>
      <w:r w:rsidRPr="0021563B">
        <w:rPr>
          <w:i/>
          <w:szCs w:val="24"/>
        </w:rPr>
        <w:t>as</w:t>
      </w:r>
      <w:r w:rsidRPr="0021563B">
        <w:rPr>
          <w:szCs w:val="24"/>
        </w:rPr>
        <w:t>.</w:t>
      </w:r>
    </w:p>
    <w:p w:rsidR="007F2F2F" w:rsidRPr="0021563B" w:rsidRDefault="007F2F2F" w:rsidP="007F2F2F">
      <w:pPr>
        <w:numPr>
          <w:ilvl w:val="1"/>
          <w:numId w:val="1"/>
        </w:numPr>
        <w:spacing w:line="360" w:lineRule="auto"/>
        <w:rPr>
          <w:szCs w:val="24"/>
        </w:rPr>
      </w:pPr>
      <w:r w:rsidRPr="0021563B">
        <w:rPr>
          <w:b/>
          <w:szCs w:val="24"/>
        </w:rPr>
        <w:t>Metaphor</w:t>
      </w:r>
      <w:r w:rsidRPr="0021563B">
        <w:rPr>
          <w:szCs w:val="24"/>
        </w:rPr>
        <w:t xml:space="preserve"> – comparison using </w:t>
      </w:r>
      <w:r w:rsidRPr="0021563B">
        <w:rPr>
          <w:i/>
          <w:szCs w:val="24"/>
        </w:rPr>
        <w:t>is</w:t>
      </w:r>
      <w:r w:rsidRPr="0021563B">
        <w:rPr>
          <w:szCs w:val="24"/>
        </w:rPr>
        <w:t xml:space="preserve"> or a form of </w:t>
      </w:r>
      <w:r w:rsidRPr="0021563B">
        <w:rPr>
          <w:i/>
          <w:szCs w:val="24"/>
        </w:rPr>
        <w:t>is</w:t>
      </w:r>
      <w:r w:rsidRPr="0021563B">
        <w:rPr>
          <w:szCs w:val="24"/>
        </w:rPr>
        <w:t>.</w:t>
      </w:r>
    </w:p>
    <w:p w:rsidR="007F2F2F" w:rsidRPr="0021563B" w:rsidRDefault="007F2F2F" w:rsidP="007F2F2F">
      <w:pPr>
        <w:numPr>
          <w:ilvl w:val="2"/>
          <w:numId w:val="1"/>
        </w:numPr>
        <w:spacing w:line="360" w:lineRule="auto"/>
        <w:rPr>
          <w:szCs w:val="24"/>
        </w:rPr>
      </w:pPr>
      <w:r w:rsidRPr="0021563B">
        <w:rPr>
          <w:szCs w:val="24"/>
        </w:rPr>
        <w:t>Implied metaphor</w:t>
      </w:r>
    </w:p>
    <w:p w:rsidR="007F2F2F" w:rsidRPr="0021563B" w:rsidRDefault="007F2F2F" w:rsidP="007F2F2F">
      <w:pPr>
        <w:numPr>
          <w:ilvl w:val="2"/>
          <w:numId w:val="1"/>
        </w:numPr>
        <w:spacing w:line="360" w:lineRule="auto"/>
        <w:rPr>
          <w:szCs w:val="24"/>
        </w:rPr>
      </w:pPr>
      <w:r w:rsidRPr="0021563B">
        <w:rPr>
          <w:szCs w:val="24"/>
        </w:rPr>
        <w:t>Extended metaphor</w:t>
      </w:r>
    </w:p>
    <w:p w:rsidR="007F2F2F" w:rsidRPr="0021563B" w:rsidRDefault="007F2F2F" w:rsidP="007F2F2F">
      <w:pPr>
        <w:numPr>
          <w:ilvl w:val="1"/>
          <w:numId w:val="1"/>
        </w:numPr>
        <w:spacing w:line="360" w:lineRule="auto"/>
        <w:rPr>
          <w:szCs w:val="24"/>
        </w:rPr>
      </w:pPr>
      <w:r w:rsidRPr="0021563B">
        <w:rPr>
          <w:b/>
          <w:szCs w:val="24"/>
        </w:rPr>
        <w:t>Personification</w:t>
      </w:r>
      <w:r w:rsidRPr="0021563B">
        <w:rPr>
          <w:szCs w:val="24"/>
        </w:rPr>
        <w:t xml:space="preserve"> – attributing humanlike qualities to inanimate things.</w:t>
      </w:r>
    </w:p>
    <w:p w:rsidR="009F71FB" w:rsidRPr="0021563B" w:rsidRDefault="009F71FB">
      <w:pPr>
        <w:rPr>
          <w:szCs w:val="24"/>
        </w:rPr>
      </w:pPr>
    </w:p>
    <w:sectPr w:rsidR="009F71FB" w:rsidRPr="0021563B" w:rsidSect="00BC62A3">
      <w:pgSz w:w="12240" w:h="15840"/>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Baskervill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C77"/>
    <w:multiLevelType w:val="hybridMultilevel"/>
    <w:tmpl w:val="5DBC8710"/>
    <w:lvl w:ilvl="0" w:tplc="A720287A">
      <w:start w:val="1"/>
      <w:numFmt w:val="decimal"/>
      <w:lvlText w:val="%1."/>
      <w:lvlJc w:val="left"/>
      <w:pPr>
        <w:tabs>
          <w:tab w:val="num" w:pos="360"/>
        </w:tabs>
        <w:ind w:left="360" w:hanging="360"/>
      </w:pPr>
      <w:rPr>
        <w:b/>
      </w:rPr>
    </w:lvl>
    <w:lvl w:ilvl="1" w:tplc="06E28D12">
      <w:start w:val="1"/>
      <w:numFmt w:val="upperLetter"/>
      <w:lvlText w:val="%2."/>
      <w:lvlJc w:val="left"/>
      <w:pPr>
        <w:tabs>
          <w:tab w:val="num" w:pos="1080"/>
        </w:tabs>
        <w:ind w:left="1080" w:hanging="360"/>
      </w:pPr>
      <w:rPr>
        <w:b/>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F2F"/>
    <w:rsid w:val="0006049A"/>
    <w:rsid w:val="000A2249"/>
    <w:rsid w:val="00115C62"/>
    <w:rsid w:val="0021563B"/>
    <w:rsid w:val="003A05C6"/>
    <w:rsid w:val="004C2177"/>
    <w:rsid w:val="00793972"/>
    <w:rsid w:val="007F2F2F"/>
    <w:rsid w:val="009F71FB"/>
    <w:rsid w:val="00BC62A3"/>
    <w:rsid w:val="00DB7C07"/>
    <w:rsid w:val="00E62AF0"/>
    <w:rsid w:val="00E67798"/>
    <w:rsid w:val="00E9010F"/>
    <w:rsid w:val="00F941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2F"/>
    <w:pPr>
      <w:spacing w:after="0" w:line="240" w:lineRule="auto"/>
    </w:pPr>
    <w:rPr>
      <w:rFonts w:ascii="Times" w:eastAsia="Times" w:hAnsi="Times" w:cs="Times New Roman"/>
      <w:sz w:val="24"/>
      <w:szCs w:val="20"/>
      <w:lang w:val="en-US" w:eastAsia="en-CA"/>
    </w:rPr>
  </w:style>
  <w:style w:type="paragraph" w:styleId="Heading1">
    <w:name w:val="heading 1"/>
    <w:basedOn w:val="Normal"/>
    <w:next w:val="Normal"/>
    <w:link w:val="Heading1Char"/>
    <w:qFormat/>
    <w:rsid w:val="007F2F2F"/>
    <w:pPr>
      <w:keepNext/>
      <w:outlineLvl w:val="0"/>
    </w:pPr>
    <w:rPr>
      <w:rFonts w:ascii="Baskerville" w:hAnsi="Baskerville"/>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2F"/>
    <w:rPr>
      <w:rFonts w:ascii="Baskerville" w:eastAsia="Times" w:hAnsi="Baskerville" w:cs="Times New Roman"/>
      <w:b/>
      <w:sz w:val="32"/>
      <w:szCs w:val="20"/>
      <w:u w:val="single"/>
      <w:lang w:val="en-US" w:eastAsia="en-CA"/>
    </w:rPr>
  </w:style>
  <w:style w:type="paragraph" w:styleId="Title">
    <w:name w:val="Title"/>
    <w:basedOn w:val="Normal"/>
    <w:link w:val="TitleChar"/>
    <w:qFormat/>
    <w:rsid w:val="007F2F2F"/>
    <w:pPr>
      <w:jc w:val="center"/>
    </w:pPr>
    <w:rPr>
      <w:rFonts w:ascii="Baskerville" w:hAnsi="Baskerville"/>
      <w:b/>
      <w:sz w:val="32"/>
      <w:u w:val="single"/>
    </w:rPr>
  </w:style>
  <w:style w:type="character" w:customStyle="1" w:styleId="TitleChar">
    <w:name w:val="Title Char"/>
    <w:basedOn w:val="DefaultParagraphFont"/>
    <w:link w:val="Title"/>
    <w:rsid w:val="007F2F2F"/>
    <w:rPr>
      <w:rFonts w:ascii="Baskerville" w:eastAsia="Times" w:hAnsi="Baskerville" w:cs="Times New Roman"/>
      <w:b/>
      <w:sz w:val="32"/>
      <w:szCs w:val="20"/>
      <w:u w:val="single"/>
      <w:lang w:val="en-US" w:eastAsia="en-CA"/>
    </w:rPr>
  </w:style>
  <w:style w:type="paragraph" w:styleId="BalloonText">
    <w:name w:val="Balloon Text"/>
    <w:basedOn w:val="Normal"/>
    <w:link w:val="BalloonTextChar"/>
    <w:uiPriority w:val="99"/>
    <w:semiHidden/>
    <w:unhideWhenUsed/>
    <w:rsid w:val="007F2F2F"/>
    <w:rPr>
      <w:rFonts w:ascii="Tahoma" w:hAnsi="Tahoma" w:cs="Tahoma"/>
      <w:sz w:val="16"/>
      <w:szCs w:val="16"/>
    </w:rPr>
  </w:style>
  <w:style w:type="character" w:customStyle="1" w:styleId="BalloonTextChar">
    <w:name w:val="Balloon Text Char"/>
    <w:basedOn w:val="DefaultParagraphFont"/>
    <w:link w:val="BalloonText"/>
    <w:uiPriority w:val="99"/>
    <w:semiHidden/>
    <w:rsid w:val="007F2F2F"/>
    <w:rPr>
      <w:rFonts w:ascii="Tahoma" w:eastAsia="Times" w:hAnsi="Tahoma" w:cs="Tahoma"/>
      <w:sz w:val="16"/>
      <w:szCs w:val="16"/>
      <w:lang w:val="en-US" w:eastAsia="en-CA"/>
    </w:rPr>
  </w:style>
  <w:style w:type="paragraph" w:customStyle="1" w:styleId="Default">
    <w:name w:val="Default"/>
    <w:rsid w:val="007F2F2F"/>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Default"/>
    <w:next w:val="Default"/>
    <w:link w:val="BodyTextIndentChar"/>
    <w:uiPriority w:val="99"/>
    <w:rsid w:val="007F2F2F"/>
    <w:rPr>
      <w:rFonts w:cstheme="minorBidi"/>
      <w:color w:val="auto"/>
    </w:rPr>
  </w:style>
  <w:style w:type="character" w:customStyle="1" w:styleId="BodyTextIndentChar">
    <w:name w:val="Body Text Indent Char"/>
    <w:basedOn w:val="DefaultParagraphFont"/>
    <w:link w:val="BodyTextIndent"/>
    <w:uiPriority w:val="99"/>
    <w:rsid w:val="007F2F2F"/>
    <w:rPr>
      <w:rFonts w:ascii="Verdana" w:hAnsi="Verdana"/>
      <w:sz w:val="24"/>
      <w:szCs w:val="24"/>
    </w:rPr>
  </w:style>
  <w:style w:type="paragraph" w:styleId="ListParagraph">
    <w:name w:val="List Paragraph"/>
    <w:basedOn w:val="Normal"/>
    <w:uiPriority w:val="34"/>
    <w:qFormat/>
    <w:rsid w:val="007F2F2F"/>
    <w:pPr>
      <w:ind w:left="720"/>
      <w:contextualSpacing/>
    </w:pPr>
  </w:style>
  <w:style w:type="table" w:styleId="TableGrid">
    <w:name w:val="Table Grid"/>
    <w:basedOn w:val="TableNormal"/>
    <w:uiPriority w:val="59"/>
    <w:rsid w:val="0021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2F"/>
    <w:pPr>
      <w:spacing w:after="0" w:line="240" w:lineRule="auto"/>
    </w:pPr>
    <w:rPr>
      <w:rFonts w:ascii="Times" w:eastAsia="Times" w:hAnsi="Times" w:cs="Times New Roman"/>
      <w:sz w:val="24"/>
      <w:szCs w:val="20"/>
      <w:lang w:val="en-US" w:eastAsia="en-CA"/>
    </w:rPr>
  </w:style>
  <w:style w:type="paragraph" w:styleId="Heading1">
    <w:name w:val="heading 1"/>
    <w:basedOn w:val="Normal"/>
    <w:next w:val="Normal"/>
    <w:link w:val="Heading1Char"/>
    <w:qFormat/>
    <w:rsid w:val="007F2F2F"/>
    <w:pPr>
      <w:keepNext/>
      <w:outlineLvl w:val="0"/>
    </w:pPr>
    <w:rPr>
      <w:rFonts w:ascii="Baskerville" w:hAnsi="Baskerville"/>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2F"/>
    <w:rPr>
      <w:rFonts w:ascii="Baskerville" w:eastAsia="Times" w:hAnsi="Baskerville" w:cs="Times New Roman"/>
      <w:b/>
      <w:sz w:val="32"/>
      <w:szCs w:val="20"/>
      <w:u w:val="single"/>
      <w:lang w:val="en-US" w:eastAsia="en-CA"/>
    </w:rPr>
  </w:style>
  <w:style w:type="paragraph" w:styleId="Title">
    <w:name w:val="Title"/>
    <w:basedOn w:val="Normal"/>
    <w:link w:val="TitleChar"/>
    <w:qFormat/>
    <w:rsid w:val="007F2F2F"/>
    <w:pPr>
      <w:jc w:val="center"/>
    </w:pPr>
    <w:rPr>
      <w:rFonts w:ascii="Baskerville" w:hAnsi="Baskerville"/>
      <w:b/>
      <w:sz w:val="32"/>
      <w:u w:val="single"/>
    </w:rPr>
  </w:style>
  <w:style w:type="character" w:customStyle="1" w:styleId="TitleChar">
    <w:name w:val="Title Char"/>
    <w:basedOn w:val="DefaultParagraphFont"/>
    <w:link w:val="Title"/>
    <w:rsid w:val="007F2F2F"/>
    <w:rPr>
      <w:rFonts w:ascii="Baskerville" w:eastAsia="Times" w:hAnsi="Baskerville" w:cs="Times New Roman"/>
      <w:b/>
      <w:sz w:val="32"/>
      <w:szCs w:val="20"/>
      <w:u w:val="single"/>
      <w:lang w:val="en-US" w:eastAsia="en-CA"/>
    </w:rPr>
  </w:style>
  <w:style w:type="paragraph" w:styleId="BalloonText">
    <w:name w:val="Balloon Text"/>
    <w:basedOn w:val="Normal"/>
    <w:link w:val="BalloonTextChar"/>
    <w:uiPriority w:val="99"/>
    <w:semiHidden/>
    <w:unhideWhenUsed/>
    <w:rsid w:val="007F2F2F"/>
    <w:rPr>
      <w:rFonts w:ascii="Tahoma" w:hAnsi="Tahoma" w:cs="Tahoma"/>
      <w:sz w:val="16"/>
      <w:szCs w:val="16"/>
    </w:rPr>
  </w:style>
  <w:style w:type="character" w:customStyle="1" w:styleId="BalloonTextChar">
    <w:name w:val="Balloon Text Char"/>
    <w:basedOn w:val="DefaultParagraphFont"/>
    <w:link w:val="BalloonText"/>
    <w:uiPriority w:val="99"/>
    <w:semiHidden/>
    <w:rsid w:val="007F2F2F"/>
    <w:rPr>
      <w:rFonts w:ascii="Tahoma" w:eastAsia="Times" w:hAnsi="Tahoma" w:cs="Tahoma"/>
      <w:sz w:val="16"/>
      <w:szCs w:val="16"/>
      <w:lang w:val="en-US" w:eastAsia="en-CA"/>
    </w:rPr>
  </w:style>
  <w:style w:type="paragraph" w:customStyle="1" w:styleId="Default">
    <w:name w:val="Default"/>
    <w:rsid w:val="007F2F2F"/>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Default"/>
    <w:next w:val="Default"/>
    <w:link w:val="BodyTextIndentChar"/>
    <w:uiPriority w:val="99"/>
    <w:rsid w:val="007F2F2F"/>
    <w:rPr>
      <w:rFonts w:cstheme="minorBidi"/>
      <w:color w:val="auto"/>
    </w:rPr>
  </w:style>
  <w:style w:type="character" w:customStyle="1" w:styleId="BodyTextIndentChar">
    <w:name w:val="Body Text Indent Char"/>
    <w:basedOn w:val="DefaultParagraphFont"/>
    <w:link w:val="BodyTextIndent"/>
    <w:uiPriority w:val="99"/>
    <w:rsid w:val="007F2F2F"/>
    <w:rPr>
      <w:rFonts w:ascii="Verdana" w:hAnsi="Verdana"/>
      <w:sz w:val="24"/>
      <w:szCs w:val="24"/>
    </w:rPr>
  </w:style>
  <w:style w:type="paragraph" w:styleId="ListParagraph">
    <w:name w:val="List Paragraph"/>
    <w:basedOn w:val="Normal"/>
    <w:uiPriority w:val="34"/>
    <w:qFormat/>
    <w:rsid w:val="007F2F2F"/>
    <w:pPr>
      <w:ind w:left="720"/>
      <w:contextualSpacing/>
    </w:pPr>
  </w:style>
  <w:style w:type="table" w:styleId="TableGrid">
    <w:name w:val="Table Grid"/>
    <w:basedOn w:val="TableNormal"/>
    <w:uiPriority w:val="59"/>
    <w:rsid w:val="0021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42DE-963F-4893-BE15-F07439B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6</cp:revision>
  <dcterms:created xsi:type="dcterms:W3CDTF">2012-09-06T22:03:00Z</dcterms:created>
  <dcterms:modified xsi:type="dcterms:W3CDTF">2012-09-07T00:54:00Z</dcterms:modified>
</cp:coreProperties>
</file>